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E8877" w14:textId="4D446178" w:rsidR="002F0DDF" w:rsidRPr="002F0DDF" w:rsidRDefault="002F0DDF" w:rsidP="002F0DDF">
      <w:pPr>
        <w:shd w:val="clear" w:color="auto" w:fill="FFFFFF"/>
        <w:spacing w:after="100" w:afterAutospacing="1" w:line="240" w:lineRule="auto"/>
        <w:outlineLvl w:val="1"/>
        <w:rPr>
          <w:rFonts w:ascii="Rajdhani" w:eastAsia="Times New Roman" w:hAnsi="Rajdhani" w:cs="Times New Roman"/>
          <w:color w:val="212529"/>
          <w:kern w:val="0"/>
          <w:sz w:val="36"/>
          <w:szCs w:val="36"/>
          <w:lang w:eastAsia="it-IT"/>
          <w14:ligatures w14:val="none"/>
        </w:rPr>
      </w:pPr>
      <w:bookmarkStart w:id="0" w:name="_GoBack"/>
      <w:bookmarkEnd w:id="0"/>
      <w:r w:rsidRPr="002F0DDF">
        <w:rPr>
          <w:rFonts w:ascii="Rajdhani" w:eastAsia="Times New Roman" w:hAnsi="Rajdhani" w:cs="Times New Roman"/>
          <w:color w:val="212529"/>
          <w:kern w:val="0"/>
          <w:sz w:val="36"/>
          <w:szCs w:val="36"/>
          <w:lang w:eastAsia="it-IT"/>
          <w14:ligatures w14:val="none"/>
        </w:rPr>
        <w:t>Risk Management</w:t>
      </w:r>
    </w:p>
    <w:p w14:paraId="0F8817FD" w14:textId="77777777" w:rsidR="008F287F" w:rsidRDefault="002F0DDF" w:rsidP="008F287F">
      <w:pPr>
        <w:shd w:val="clear" w:color="auto" w:fill="FFFFFF"/>
        <w:spacing w:after="100" w:afterAutospacing="1" w:line="240" w:lineRule="auto"/>
        <w:jc w:val="both"/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</w:pPr>
      <w:r w:rsidRPr="002F0DD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>La Legge Gelli – Bianco n. 24/2017, nell’art. 10, prevede, tra i diversi obblighi, che le Strutture Sanitarie e Sociosanitarie pubbliche e private</w:t>
      </w:r>
      <w:r w:rsidR="008F287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>, comprese le Cooperative Sociali,</w:t>
      </w:r>
      <w:r w:rsidRPr="002F0DD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 xml:space="preserve"> rend</w:t>
      </w:r>
      <w:r w:rsidR="008F287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>a</w:t>
      </w:r>
      <w:r w:rsidRPr="002F0DD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 xml:space="preserve">no nota, mediante pubblicazione sul proprio Sito internet, la denominazione dell’impresa che presta la copertura assicurativa della responsabilità civile verso i terzi e verso i prestatori d’opera (comma 4). </w:t>
      </w:r>
    </w:p>
    <w:p w14:paraId="4786017D" w14:textId="6DD495EA" w:rsidR="002F0DDF" w:rsidRPr="002F0DDF" w:rsidRDefault="002F0DDF" w:rsidP="008F287F">
      <w:pPr>
        <w:shd w:val="clear" w:color="auto" w:fill="FFFFFF"/>
        <w:spacing w:after="100" w:afterAutospacing="1" w:line="240" w:lineRule="auto"/>
        <w:jc w:val="both"/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</w:pPr>
      <w:r w:rsidRPr="002F0DD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>Ai sensi dell’art. 2, comma 5, della Legge 24/2017, è allegata la relazione annuale consuntiva sugli eventi avversi verificatisi all’interno della struttura, sulle cause che hanno prodotto l’evento avverso e sulle conseguenti iniziative emesse in atto. </w:t>
      </w:r>
    </w:p>
    <w:p w14:paraId="7AF40474" w14:textId="35D86D8E" w:rsidR="002F0DDF" w:rsidRPr="002F0DDF" w:rsidRDefault="002F0DDF" w:rsidP="008F287F">
      <w:pPr>
        <w:shd w:val="clear" w:color="auto" w:fill="FFFFFF"/>
        <w:spacing w:after="100" w:afterAutospacing="1" w:line="240" w:lineRule="auto"/>
        <w:jc w:val="both"/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</w:pPr>
      <w:r w:rsidRPr="002F0DD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 xml:space="preserve">La </w:t>
      </w:r>
      <w:r w:rsidR="008F287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 xml:space="preserve">Cooperativa L’Aquilone </w:t>
      </w:r>
      <w:r w:rsidRPr="002F0DD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 xml:space="preserve">è costantemente impegnata ad individuare le migliori opzioni assistenziali per la prevenzione degli eventi avversi. </w:t>
      </w:r>
    </w:p>
    <w:p w14:paraId="7E5BD37E" w14:textId="66D5A13D" w:rsidR="002F0DDF" w:rsidRPr="002F0DDF" w:rsidRDefault="002F0DDF" w:rsidP="008F287F">
      <w:pPr>
        <w:shd w:val="clear" w:color="auto" w:fill="FFFFFF"/>
        <w:spacing w:after="100" w:afterAutospacing="1" w:line="240" w:lineRule="auto"/>
        <w:jc w:val="both"/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</w:pPr>
      <w:r w:rsidRPr="002F0DD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 xml:space="preserve">Per proseguire nella corretta analisi e gestione del rischio clinico, </w:t>
      </w:r>
      <w:r w:rsidR="008F287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>la Cooperativa L’Aquilone</w:t>
      </w:r>
      <w:r w:rsidRPr="002F0DD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 xml:space="preserve"> </w:t>
      </w:r>
      <w:r w:rsidR="008F287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>pone particolare attenzione</w:t>
      </w:r>
      <w:r w:rsidRPr="002F0DD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 xml:space="preserve"> al perseguimento dei seguenti obiettivi:</w:t>
      </w:r>
    </w:p>
    <w:p w14:paraId="23CD84A2" w14:textId="77777777" w:rsidR="002F0DDF" w:rsidRPr="002F0DDF" w:rsidRDefault="002F0DDF" w:rsidP="008F28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</w:pPr>
      <w:r w:rsidRPr="002F0DD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>la prevenzione e la gestione degli eventi avversi;</w:t>
      </w:r>
    </w:p>
    <w:p w14:paraId="1E65F812" w14:textId="151448AA" w:rsidR="002F0DDF" w:rsidRPr="002F0DDF" w:rsidRDefault="002F0DDF" w:rsidP="008F28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</w:pPr>
      <w:r w:rsidRPr="002F0DD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>il coordinamento di tutto il personale sanitario nelle attività di prevenzione e gestione</w:t>
      </w:r>
      <w:r w:rsidR="008F287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 xml:space="preserve"> e reporting</w:t>
      </w:r>
      <w:r w:rsidRPr="002F0DD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 xml:space="preserve"> del rischio clinico;</w:t>
      </w:r>
    </w:p>
    <w:p w14:paraId="693E769C" w14:textId="3DACA582" w:rsidR="002F0DDF" w:rsidRPr="002F0DDF" w:rsidRDefault="002F0DDF" w:rsidP="008F28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</w:pPr>
      <w:r w:rsidRPr="002F0DD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 xml:space="preserve">la previsione di ulteriori elementi di rischio connessi allo svolgimento delle attività all’interno della </w:t>
      </w:r>
      <w:r w:rsidR="008F287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>Struttura</w:t>
      </w:r>
      <w:r w:rsidRPr="002F0DD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>.</w:t>
      </w:r>
    </w:p>
    <w:p w14:paraId="1C593D9A" w14:textId="77777777" w:rsidR="002F0DDF" w:rsidRPr="002F0DDF" w:rsidRDefault="002F0DDF" w:rsidP="008F287F">
      <w:pPr>
        <w:shd w:val="clear" w:color="auto" w:fill="FFFFFF"/>
        <w:spacing w:after="100" w:afterAutospacing="1" w:line="240" w:lineRule="auto"/>
        <w:jc w:val="both"/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</w:pPr>
      <w:r w:rsidRPr="002F0DD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>Ai sensi dell’art.4 della Legge 24/2017, nel prospetto, sono indicati i dati relativi ai risarcimenti erogati nell’ultimo quinquennio:</w:t>
      </w:r>
    </w:p>
    <w:tbl>
      <w:tblPr>
        <w:tblW w:w="48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2126"/>
      </w:tblGrid>
      <w:tr w:rsidR="00D2618E" w:rsidRPr="002F0DDF" w14:paraId="08CE7661" w14:textId="77777777" w:rsidTr="00D2618E"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9D0B3F" w14:textId="77777777" w:rsidR="00D2618E" w:rsidRPr="002F0DDF" w:rsidRDefault="00D2618E" w:rsidP="008F2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0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2021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C5429B" w14:textId="77777777" w:rsidR="00D2618E" w:rsidRPr="002F0DDF" w:rsidRDefault="00D2618E" w:rsidP="008F2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0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D2618E" w:rsidRPr="002F0DDF" w14:paraId="7390C3F9" w14:textId="77777777" w:rsidTr="00D2618E"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A018D7" w14:textId="77777777" w:rsidR="00D2618E" w:rsidRPr="002F0DDF" w:rsidRDefault="00D2618E" w:rsidP="008F2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0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2022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E5D362" w14:textId="77777777" w:rsidR="00D2618E" w:rsidRPr="002F0DDF" w:rsidRDefault="00D2618E" w:rsidP="008F2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0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D2618E" w:rsidRPr="002F0DDF" w14:paraId="4AF5A123" w14:textId="77777777" w:rsidTr="00D2618E"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BB20C5" w14:textId="77777777" w:rsidR="00D2618E" w:rsidRPr="002F0DDF" w:rsidRDefault="00D2618E" w:rsidP="008F2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0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2023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E4DC0B" w14:textId="77777777" w:rsidR="00D2618E" w:rsidRPr="002F0DDF" w:rsidRDefault="00D2618E" w:rsidP="008F2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0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D2618E" w:rsidRPr="002F0DDF" w14:paraId="207A30A6" w14:textId="77777777" w:rsidTr="00D2618E"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3398ED" w14:textId="77777777" w:rsidR="00D2618E" w:rsidRPr="002F0DDF" w:rsidRDefault="00D2618E" w:rsidP="008F2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0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2024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7E946F" w14:textId="77777777" w:rsidR="00D2618E" w:rsidRPr="002F0DDF" w:rsidRDefault="00D2618E" w:rsidP="008F2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0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D2618E" w:rsidRPr="002F0DDF" w14:paraId="4CA1A889" w14:textId="77777777" w:rsidTr="00D2618E"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A9250D" w14:textId="77777777" w:rsidR="00D2618E" w:rsidRPr="002F0DDF" w:rsidRDefault="00D2618E" w:rsidP="008F2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0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2025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FF27E9" w14:textId="77777777" w:rsidR="00D2618E" w:rsidRPr="002F0DDF" w:rsidRDefault="00D2618E" w:rsidP="008F2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0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D2618E" w:rsidRPr="002F0DDF" w14:paraId="7D2DDE68" w14:textId="77777777" w:rsidTr="00D2618E"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CB64CF" w14:textId="77777777" w:rsidR="00D2618E" w:rsidRPr="002F0DDF" w:rsidRDefault="00D2618E" w:rsidP="008F2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0D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Totale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E75F9F" w14:textId="77777777" w:rsidR="00D2618E" w:rsidRPr="002F0DDF" w:rsidRDefault="00D2618E" w:rsidP="008F2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F0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</w:tbl>
    <w:p w14:paraId="5B1891D8" w14:textId="77777777" w:rsidR="008F287F" w:rsidRDefault="008F287F" w:rsidP="008F287F">
      <w:pPr>
        <w:shd w:val="clear" w:color="auto" w:fill="FFFFFF"/>
        <w:spacing w:after="100" w:afterAutospacing="1" w:line="240" w:lineRule="auto"/>
        <w:jc w:val="both"/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</w:pPr>
    </w:p>
    <w:p w14:paraId="788E98C9" w14:textId="77777777" w:rsidR="008F287F" w:rsidRDefault="002F0DDF" w:rsidP="008F287F">
      <w:pPr>
        <w:shd w:val="clear" w:color="auto" w:fill="FFFFFF"/>
        <w:spacing w:after="100" w:afterAutospacing="1" w:line="240" w:lineRule="auto"/>
        <w:jc w:val="both"/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</w:pPr>
      <w:r w:rsidRPr="002F0DD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>L</w:t>
      </w:r>
      <w:r w:rsidR="008F287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 xml:space="preserve">’Aquilone Società Cooperativa Sociale </w:t>
      </w:r>
      <w:r w:rsidRPr="002F0DD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 xml:space="preserve">ha una copertura assicurativa di “Responsabilità civile” con </w:t>
      </w:r>
      <w:r w:rsidR="008F287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>“Reale Mutua”</w:t>
      </w:r>
      <w:r w:rsidRPr="002F0DD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 xml:space="preserve"> relativ</w:t>
      </w:r>
      <w:r w:rsidR="008F287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>a</w:t>
      </w:r>
      <w:r w:rsidRPr="002F0DD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 xml:space="preserve"> a tutti gli eventi avversi. </w:t>
      </w:r>
    </w:p>
    <w:p w14:paraId="643168F9" w14:textId="7680D669" w:rsidR="0086346B" w:rsidRDefault="002F0DDF" w:rsidP="008F287F">
      <w:pPr>
        <w:shd w:val="clear" w:color="auto" w:fill="FFFFFF"/>
        <w:spacing w:after="100" w:afterAutospacing="1" w:line="240" w:lineRule="auto"/>
        <w:jc w:val="both"/>
      </w:pPr>
      <w:r w:rsidRPr="002F0DD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 xml:space="preserve"> </w:t>
      </w:r>
      <w:r w:rsidR="008F287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>E</w:t>
      </w:r>
      <w:r w:rsidRPr="002F0DDF">
        <w:rPr>
          <w:rFonts w:ascii="Rajdhani" w:eastAsia="Times New Roman" w:hAnsi="Rajdhani" w:cs="Times New Roman"/>
          <w:color w:val="212529"/>
          <w:kern w:val="0"/>
          <w:sz w:val="24"/>
          <w:szCs w:val="24"/>
          <w:lang w:eastAsia="it-IT"/>
          <w14:ligatures w14:val="none"/>
        </w:rPr>
        <w:t xml:space="preserve">stremi della Polizza: </w:t>
      </w:r>
      <w:r w:rsidR="008F287F" w:rsidRPr="008F287F">
        <w:rPr>
          <w:rFonts w:ascii="Rajdhani" w:eastAsia="Times New Roman" w:hAnsi="Rajdhani" w:cs="Times New Roman"/>
          <w:b/>
          <w:bCs/>
          <w:color w:val="212529"/>
          <w:kern w:val="0"/>
          <w:sz w:val="24"/>
          <w:szCs w:val="24"/>
          <w:lang w:eastAsia="it-IT"/>
          <w14:ligatures w14:val="none"/>
        </w:rPr>
        <w:t>2026/03/2633717</w:t>
      </w:r>
    </w:p>
    <w:sectPr w:rsidR="008634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ajdhani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F40997"/>
    <w:multiLevelType w:val="multilevel"/>
    <w:tmpl w:val="3AAA1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DDF"/>
    <w:rsid w:val="00230530"/>
    <w:rsid w:val="002F0DDF"/>
    <w:rsid w:val="00374610"/>
    <w:rsid w:val="00750C6B"/>
    <w:rsid w:val="0083159B"/>
    <w:rsid w:val="0086346B"/>
    <w:rsid w:val="008A01EB"/>
    <w:rsid w:val="008F287F"/>
    <w:rsid w:val="0096721C"/>
    <w:rsid w:val="00D2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A7F9A"/>
  <w15:chartTrackingRefBased/>
  <w15:docId w15:val="{31BF3375-A222-4BA3-B2BB-6B0B09E8A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F0D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F0D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F0D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F0D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F0D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F0D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F0D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F0D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F0D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F0D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F0D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F0D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F0DD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F0DD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F0DD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F0DD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F0DD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F0DD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F0D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F0D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F0D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F0D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F0D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F0DD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F0DD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F0DD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F0D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F0DD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F0D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3</vt:i4>
      </vt:variant>
    </vt:vector>
  </HeadingPairs>
  <TitlesOfParts>
    <vt:vector size="4" baseType="lpstr">
      <vt:lpstr/>
      <vt:lpstr>    Da pubblicare sul sito in una sezione denominata: Amministrazione Trasparente (i</vt:lpstr>
      <vt:lpstr>    </vt:lpstr>
      <vt:lpstr>    Risk Management</vt:lpstr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dott. Antonio di Marzo</dc:creator>
  <cp:keywords/>
  <dc:description/>
  <cp:lastModifiedBy>Giacomo Sabatino</cp:lastModifiedBy>
  <cp:revision>5</cp:revision>
  <dcterms:created xsi:type="dcterms:W3CDTF">2026-09-04T09:34:00Z</dcterms:created>
  <dcterms:modified xsi:type="dcterms:W3CDTF">2026-09-18T15:08:00Z</dcterms:modified>
</cp:coreProperties>
</file>